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754F2B2E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A0DD7">
              <w:rPr>
                <w:rFonts w:ascii="Tahoma" w:hAnsi="Tahoma" w:cs="Tahoma"/>
              </w:rPr>
              <w:t>Rafael Issax Gamez Flores</w:t>
            </w:r>
            <w:r w:rsidR="00154055">
              <w:rPr>
                <w:rFonts w:ascii="Tahoma" w:hAnsi="Tahoma" w:cs="Tahoma"/>
              </w:rPr>
              <w:t xml:space="preserve">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194E234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A0DD7">
              <w:rPr>
                <w:rFonts w:ascii="Tahoma" w:eastAsia="Times New Roman" w:hAnsi="Tahoma" w:cs="Tahoma"/>
                <w:lang w:eastAsia="es-MX"/>
              </w:rPr>
              <w:t xml:space="preserve">Secundaria </w:t>
            </w:r>
          </w:p>
          <w:p w14:paraId="620AFF50" w14:textId="751B9416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154055">
              <w:rPr>
                <w:rFonts w:ascii="Tahoma" w:eastAsia="Times New Roman" w:hAnsi="Tahoma" w:cs="Tahoma"/>
                <w:lang w:eastAsia="es-MX"/>
              </w:rPr>
              <w:t>20</w:t>
            </w:r>
            <w:r w:rsidR="003A0DD7">
              <w:rPr>
                <w:rFonts w:ascii="Tahoma" w:eastAsia="Times New Roman" w:hAnsi="Tahoma" w:cs="Tahoma"/>
                <w:lang w:eastAsia="es-MX"/>
              </w:rPr>
              <w:t>02-2005</w:t>
            </w:r>
          </w:p>
          <w:p w14:paraId="1A519954" w14:textId="4B7E84A6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3A0DD7">
              <w:rPr>
                <w:rFonts w:ascii="Tahoma" w:eastAsia="Times New Roman" w:hAnsi="Tahoma" w:cs="Tahoma"/>
                <w:lang w:eastAsia="es-MX"/>
              </w:rPr>
              <w:t xml:space="preserve">Instituto Duranguense 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3A14A95B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3A0DD7">
              <w:rPr>
                <w:rFonts w:ascii="Tahoma" w:eastAsia="Times New Roman" w:hAnsi="Tahoma" w:cs="Tahoma"/>
                <w:lang w:eastAsia="es-MX"/>
              </w:rPr>
              <w:t xml:space="preserve">Henniges Automotive </w:t>
            </w:r>
          </w:p>
          <w:p w14:paraId="0B470B64" w14:textId="4C66E12C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3A0DD7">
              <w:rPr>
                <w:rFonts w:ascii="Tahoma" w:eastAsia="Times New Roman" w:hAnsi="Tahoma" w:cs="Tahoma"/>
                <w:lang w:eastAsia="es-MX"/>
              </w:rPr>
              <w:t>2023-2024</w:t>
            </w:r>
          </w:p>
          <w:p w14:paraId="457CBDC9" w14:textId="5C9F56D5" w:rsidR="00E963B4" w:rsidRDefault="00FD5330" w:rsidP="00BC6AFA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3A0DD7">
              <w:rPr>
                <w:rFonts w:ascii="Tahoma" w:eastAsia="Times New Roman" w:hAnsi="Tahoma" w:cs="Tahoma"/>
                <w:lang w:eastAsia="es-MX"/>
              </w:rPr>
              <w:t>Operador general B</w:t>
            </w:r>
          </w:p>
          <w:p w14:paraId="09F05F26" w14:textId="67308E05" w:rsidR="00BC6AFA" w:rsidRPr="00025EB1" w:rsidRDefault="00BC6AFA" w:rsidP="00154055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F0B80" w14:textId="77777777" w:rsidR="00245B94" w:rsidRDefault="00245B94" w:rsidP="00527FC7">
      <w:pPr>
        <w:spacing w:after="0" w:line="240" w:lineRule="auto"/>
      </w:pPr>
      <w:r>
        <w:separator/>
      </w:r>
    </w:p>
  </w:endnote>
  <w:endnote w:type="continuationSeparator" w:id="0">
    <w:p w14:paraId="33EDF548" w14:textId="77777777" w:rsidR="00245B94" w:rsidRDefault="00245B9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44D62" w14:textId="77777777" w:rsidR="00245B94" w:rsidRDefault="00245B94" w:rsidP="00527FC7">
      <w:pPr>
        <w:spacing w:after="0" w:line="240" w:lineRule="auto"/>
      </w:pPr>
      <w:r>
        <w:separator/>
      </w:r>
    </w:p>
  </w:footnote>
  <w:footnote w:type="continuationSeparator" w:id="0">
    <w:p w14:paraId="6B74774E" w14:textId="77777777" w:rsidR="00245B94" w:rsidRDefault="00245B9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5341"/>
    <w:rsid w:val="00152A13"/>
    <w:rsid w:val="00154055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5B94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2024-05-30T22:03:00Z</dcterms:created>
  <dcterms:modified xsi:type="dcterms:W3CDTF">2024-05-30T22:03:00Z</dcterms:modified>
</cp:coreProperties>
</file>